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5A959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附件3：</w:t>
      </w:r>
    </w:p>
    <w:p w14:paraId="522CF18C">
      <w:pPr>
        <w:spacing w:before="240" w:after="240"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安徽医科大学202</w:t>
      </w:r>
      <w:r>
        <w:rPr>
          <w:rFonts w:hint="eastAsia" w:ascii="宋体" w:hAnsi="宋体" w:eastAsia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24"/>
        </w:rPr>
        <w:t>年药学专业大学生实验技能竞赛规则</w:t>
      </w:r>
    </w:p>
    <w:p w14:paraId="123CE3B8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第一阶段：初赛</w:t>
      </w:r>
    </w:p>
    <w:p w14:paraId="2F4390D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实验理论考试：笔试答题，题型为单选题和多选题，共45题，满分100分。考试时长60分钟。</w:t>
      </w:r>
    </w:p>
    <w:p w14:paraId="234F7A8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初赛</w:t>
      </w:r>
      <w:r>
        <w:rPr>
          <w:rFonts w:hint="eastAsia"/>
          <w:sz w:val="28"/>
          <w:szCs w:val="28"/>
          <w:lang w:eastAsia="zh-CN"/>
        </w:rPr>
        <w:t>排名前</w:t>
      </w:r>
      <w:r>
        <w:rPr>
          <w:rFonts w:hint="eastAsia"/>
          <w:sz w:val="28"/>
          <w:szCs w:val="28"/>
          <w:lang w:val="en-US" w:eastAsia="zh-CN"/>
        </w:rPr>
        <w:t>20名</w:t>
      </w:r>
      <w:r>
        <w:rPr>
          <w:rFonts w:hint="eastAsia"/>
          <w:sz w:val="28"/>
          <w:szCs w:val="28"/>
        </w:rPr>
        <w:t>的选手可参加决赛。</w:t>
      </w:r>
    </w:p>
    <w:p w14:paraId="05ABB1F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第二阶段：决赛</w:t>
      </w:r>
    </w:p>
    <w:p w14:paraId="631C6CF4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实验技能操作竞赛：线下实践操作，考核两个药物相关实验，满分100分。考试时长1.5-2小时。</w:t>
      </w:r>
    </w:p>
    <w:p w14:paraId="64D73AA9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所有选手实验技能操作内容相同，初步拟定以下内容：药理学、分子药理学、药物化学、药物分析、天然产物化学、药物制剂部分通用技术和操作。</w:t>
      </w:r>
    </w:p>
    <w:p w14:paraId="51D75055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选手按照试卷给定的实验过程和要求，进行实验，获得相应结果。评委将根据实验的结果和每名选手的具体表现评分。</w:t>
      </w:r>
    </w:p>
    <w:p w14:paraId="06F5700A">
      <w:pPr>
        <w:spacing w:line="360" w:lineRule="auto"/>
        <w:rPr>
          <w:b/>
          <w:sz w:val="28"/>
          <w:szCs w:val="28"/>
        </w:rPr>
      </w:pPr>
    </w:p>
    <w:p w14:paraId="0B26D8B3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竞赛成绩：</w:t>
      </w:r>
      <w:r>
        <w:rPr>
          <w:rFonts w:hint="eastAsia"/>
          <w:sz w:val="28"/>
          <w:szCs w:val="28"/>
        </w:rPr>
        <w:t>满分100分。最终成绩计算=初赛成绩（40%）+决赛成绩（60%）（注：如出现最终成绩总分相等，则选取决赛总分高者排名靠前）。</w:t>
      </w:r>
    </w:p>
    <w:p w14:paraId="0B2E119D"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OTBiZTEyZWE2MTE4OTI3NjNlNWY4MzM0YjA0ZGMifQ=="/>
  </w:docVars>
  <w:rsids>
    <w:rsidRoot w:val="00504DF9"/>
    <w:rsid w:val="00180CE5"/>
    <w:rsid w:val="0035604D"/>
    <w:rsid w:val="004334AB"/>
    <w:rsid w:val="00504DF9"/>
    <w:rsid w:val="005B2FDD"/>
    <w:rsid w:val="007D7B47"/>
    <w:rsid w:val="00897418"/>
    <w:rsid w:val="009C7206"/>
    <w:rsid w:val="00A420B3"/>
    <w:rsid w:val="00B11064"/>
    <w:rsid w:val="00C04B58"/>
    <w:rsid w:val="00DF3AB6"/>
    <w:rsid w:val="00FD587C"/>
    <w:rsid w:val="0BEF1CDC"/>
    <w:rsid w:val="70E3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1104</Words>
  <Characters>1131</Characters>
  <Lines>8</Lines>
  <Paragraphs>2</Paragraphs>
  <TotalTime>56</TotalTime>
  <ScaleCrop>false</ScaleCrop>
  <LinksUpToDate>false</LinksUpToDate>
  <CharactersWithSpaces>1131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2023-06-02T02:03:00Z</dcterms:created>
  <dc:creator>lwl</dc:creator>
  <cp:lastModifiedBy>小小熊</cp:lastModifiedBy>
  <cp:lastPrinted>2023-06-02T07:55:00Z</cp:lastPrinted>
  <dcterms:modified xsi:type="dcterms:W3CDTF">2024-08-29T01:25:59Z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7500F6CC27C740C9B750357D877824A7_12</vt:lpwstr>
  </property>
</Properties>
</file>