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宋体" w:hAnsi="宋体" w:eastAsia="宋体" w:cs="宋体"/>
          <w:vanish/>
          <w:color w:val="3F3F3F"/>
          <w:kern w:val="0"/>
          <w:sz w:val="24"/>
          <w:szCs w:val="24"/>
        </w:rPr>
      </w:pPr>
    </w:p>
    <w:p>
      <w:pPr>
        <w:widowControl/>
        <w:spacing w:line="360" w:lineRule="atLeast"/>
        <w:jc w:val="center"/>
        <w:rPr>
          <w:rFonts w:ascii="宋体" w:hAnsi="宋体" w:eastAsia="宋体" w:cs="宋体"/>
          <w:vanish/>
          <w:color w:val="3F3F3F"/>
          <w:kern w:val="0"/>
          <w:sz w:val="24"/>
          <w:szCs w:val="24"/>
        </w:rPr>
      </w:pPr>
    </w:p>
    <w:tbl>
      <w:tblPr>
        <w:tblStyle w:val="6"/>
        <w:tblW w:w="4974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0" w:hRule="atLeast"/>
          <w:tblCellSpacing w:w="0" w:type="dxa"/>
          <w:jc w:val="center"/>
        </w:trPr>
        <w:tc>
          <w:tcPr>
            <w:tcW w:w="5000" w:type="pct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安徽医科大学各院系本科教学档案归档目录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color w:val="3F3F3F"/>
                <w:kern w:val="0"/>
                <w:sz w:val="24"/>
                <w:szCs w:val="24"/>
              </w:rPr>
              <w:t>综合管理</w:t>
            </w:r>
          </w:p>
          <w:tbl>
            <w:tblPr>
              <w:tblStyle w:val="6"/>
              <w:tblW w:w="8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"/>
              <w:gridCol w:w="4586"/>
              <w:gridCol w:w="1302"/>
              <w:gridCol w:w="17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94" w:leftChars="45" w:firstLine="141" w:firstLineChars="59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类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目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名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称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6" w:firstLineChars="15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保管期限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归档单位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学院教学工作规划 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各院系院务会议研究教学工作会议记录和院学术委员会工作记录（含会议记录、图片资料等）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学院年度（或学期）教学工作计划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学院年度（或学期）教学工作总结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期中、期末教学检</w:t>
                  </w:r>
                  <w:bookmarkStart w:id="0" w:name="_GoBack"/>
                  <w:bookmarkEnd w:id="0"/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查等材料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包括期中教学检查、期末课程小结等）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各类人员的听课记录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学院教学质量监控体系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教师新开课程及新进教师试讲有关材料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集体备课、备课笔记和教案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学院管理规章制度或实施细则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各级各类教学管理人员的岗位职责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教师教学业务档案（含历年教学任务记录和教学工作总结、教学质量考核、教学类奖惩材料、教学综合考核、进修提高、职务职称变动、任教资格、聘书等）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教学事故处理记录和相关材料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青年教师培养计划和实施情况表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教学管理人员业务档案（工作总结、奖惩材料、工作综合考核、进修提高、职务职称变动、任职资格、聘书等）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各级教改项目材料（含申报表、任务书、结题报告、鉴定表、成果总结）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开展教育思想学习与讨论的有关  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教学研究论文目录清单及论文复印件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校级以及校级以上各类教学评奖申报、评审材料及证书复印件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学生教学竞赛成果材料、学生科技创新训练计划材料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学生参加科研工作情况及公开发表论文、发明创作材料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教学活动相关资料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4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23</w:t>
                  </w:r>
                  <w:r>
                    <w:rPr>
                      <w:rFonts w:hint="eastAsia"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33" w:firstLineChars="14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学校相关文件存档</w:t>
                  </w:r>
                </w:p>
              </w:tc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</w:tbl>
          <w:p>
            <w:pPr>
              <w:widowControl/>
              <w:spacing w:line="360" w:lineRule="auto"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3F3F3F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uto"/>
              <w:ind w:firstLine="354" w:firstLineChars="147"/>
              <w:jc w:val="left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</w:rPr>
              <w:t>专业建设和课程建设</w:t>
            </w:r>
          </w:p>
          <w:tbl>
            <w:tblPr>
              <w:tblStyle w:val="6"/>
              <w:tblW w:w="801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3"/>
              <w:gridCol w:w="4606"/>
              <w:gridCol w:w="1156"/>
              <w:gridCol w:w="1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right="-40" w:rightChars="-19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4" w:hanging="69" w:hangingChars="29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类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目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名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称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3" w:leftChars="-51" w:hanging="104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保管期限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归档单位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right="-40" w:rightChars="-19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4" w:hanging="69" w:hangingChars="29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本科专业历史沿革及各年度专业一览表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right="-40" w:rightChars="-19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4" w:hanging="69" w:hangingChars="29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专业筹建与论证、申报、批复材料，以及建设有关材料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right="-40" w:rightChars="-19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4" w:hanging="69" w:hangingChars="29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专业建设规划（相关学科的支撑材料）、专业质量标准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right="-40" w:rightChars="-19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4" w:hanging="69" w:hangingChars="29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专业建设项目论证书、实施情况、总结和项目验收相关材料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right="-40" w:rightChars="-19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各专业人才培养方案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right="-40" w:rightChars="-19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4" w:hanging="69" w:hangingChars="29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教学改革班、特殊人才培养等有关材料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课程建设规划、课程质量标准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ind w:left="-73" w:leftChars="-35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课程组建设和活动情况（课程、人员组成、活动记录、工作计划等）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1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优秀课程（群）、精品课程（群）建设规划和材料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1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课程教学大纲（含实验、实践教学大纲）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ind w:left="-2" w:leftChars="-1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双语教学课程建设相关材料（规划、申报书、学生问卷调查表、座谈会记录、听课记录、课程小结等）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1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</w:tbl>
          <w:p>
            <w:pPr>
              <w:widowControl/>
              <w:spacing w:line="360" w:lineRule="auto"/>
              <w:ind w:firstLine="482" w:firstLineChars="200"/>
              <w:textAlignment w:val="center"/>
              <w:rPr>
                <w:rFonts w:ascii="宋体" w:hAnsi="宋体" w:eastAsia="宋体" w:cs="Times New Roman"/>
                <w:b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3F3F3F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uto"/>
              <w:ind w:firstLine="482" w:firstLineChars="200"/>
              <w:textAlignment w:val="center"/>
              <w:rPr>
                <w:rFonts w:ascii="宋体" w:hAnsi="宋体" w:eastAsia="宋体" w:cs="Times New Roman"/>
                <w:b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3F3F3F"/>
                <w:kern w:val="0"/>
                <w:sz w:val="24"/>
                <w:szCs w:val="24"/>
              </w:rPr>
              <w:t>试卷和毕业论文</w:t>
            </w:r>
          </w:p>
          <w:tbl>
            <w:tblPr>
              <w:tblStyle w:val="6"/>
              <w:tblW w:w="801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3"/>
              <w:gridCol w:w="4606"/>
              <w:gridCol w:w="1156"/>
              <w:gridCol w:w="1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1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课程试题库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1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480" w:firstLineChars="200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ind w:left="-2" w:leftChars="-1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课程考核试卷材料（课程空白试卷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&lt;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含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A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、Ｂ卷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&gt;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、标准答案、学生答卷、学生成绩一览表、考场记录、试卷分析表、记分册等）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ind w:left="-2" w:leftChars="-1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ind w:left="-2" w:leftChars="-1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教学内容、方法和手段改革以及考试内容、方法和手段改革相关材料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1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毕业设计（论文）课题及成绩汇总表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tLeast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毕业设计（论文）报告（包括任务书、开题报告、中期检查、评阅表、答辩打分表等）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优秀毕业设计（论文）资料（具体内容同上）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院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系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)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毕业设计（论文）工作计划、总结（选题分析、质量分析等）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毕业设计（论文）工作安排及检查材料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55" w:hanging="115" w:hangingChars="48"/>
                    <w:jc w:val="center"/>
                    <w:textAlignment w:val="center"/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教师指导毕业设计（论文）的经验、体会等典型材料</w:t>
                  </w:r>
                </w:p>
              </w:tc>
              <w:tc>
                <w:tcPr>
                  <w:tcW w:w="1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</w:tbl>
          <w:p>
            <w:pPr>
              <w:widowControl/>
              <w:spacing w:line="360" w:lineRule="auto"/>
              <w:ind w:firstLine="482" w:firstLineChars="200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3F3F3F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uto"/>
              <w:ind w:firstLine="480" w:firstLineChars="200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3F3F3F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b/>
                <w:color w:val="3F3F3F"/>
                <w:kern w:val="0"/>
                <w:sz w:val="24"/>
                <w:szCs w:val="24"/>
              </w:rPr>
              <w:t>实践教学</w:t>
            </w:r>
          </w:p>
          <w:tbl>
            <w:tblPr>
              <w:tblStyle w:val="6"/>
              <w:tblW w:w="801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3"/>
              <w:gridCol w:w="4487"/>
              <w:gridCol w:w="1275"/>
              <w:gridCol w:w="1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7" w:right="-40" w:rightChars="-19" w:hanging="76" w:hangingChars="32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2" w:leftChars="-34" w:hanging="69" w:hangingChars="29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类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目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名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称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3" w:leftChars="-51" w:hanging="104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保管期限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归档单位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各专业实习建设与运转情况材料（包含基地数、建设报告、建设计划、总结、与实习基地签订的协议书）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各院系实习基地、教学医院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各实习基地师资情况、师资培训情况、我校教授、副教授及讲师数目（包括兼职系列）等反应实习基地教学水平相关资料。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各院系实习基地、教学医院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各实习基地教学水平评估报告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各院系实习基地、教学医院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tLeast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毕业实习分配等相关文件（包含会议纪要等），年度实习工作小结等实习过程相关材料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教学医院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实习前的岗前培训材料，实习中、末期考核相关材料，包含考核形式、考核成绩等；实习生至各实习基地专业技能培训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教学医院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各实习基地日常安排的各种形式教学，如教学查房、教学讲座等资料。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教学医院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各实习基地与实践教学有关的规章制度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教学医院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各实习基地对我校实习生奖惩情况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教学医院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实验室分学期实验安排表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实验工作日志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实验室开放情况统计表及支撑材料、开放实验室学生日常使用情况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实验项目变动、实验内容革新相关材料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实验室设备台帐、资产账目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实验教学和实验室管理规章制度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大型仪器使用记录本、实验设备外借记录本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实验室建设规划、建设实施情况、建设工作总结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实验室相关师资培训情况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6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5" w:leftChars="-33" w:hanging="64" w:hangingChars="27"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</w:tbl>
          <w:p>
            <w:pPr>
              <w:widowControl/>
              <w:spacing w:line="360" w:lineRule="auto"/>
              <w:ind w:firstLine="480" w:firstLineChars="200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3F3F3F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color w:val="3F3F3F"/>
                <w:kern w:val="0"/>
                <w:sz w:val="24"/>
                <w:szCs w:val="24"/>
              </w:rPr>
              <w:t>教学运行</w:t>
            </w:r>
          </w:p>
          <w:tbl>
            <w:tblPr>
              <w:tblStyle w:val="6"/>
              <w:tblW w:w="821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3"/>
              <w:gridCol w:w="4885"/>
              <w:gridCol w:w="1260"/>
              <w:gridCol w:w="12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4" w:hRule="atLeast"/>
                <w:jc w:val="center"/>
              </w:trPr>
              <w:tc>
                <w:tcPr>
                  <w:tcW w:w="7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0" w:leftChars="-27" w:hanging="57" w:hangingChars="24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2" w:leftChars="-40" w:hanging="86" w:hangingChars="36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类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目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名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172" w:leftChars="-82" w:firstLine="170" w:firstLineChars="71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保管期限</w:t>
                  </w:r>
                </w:p>
              </w:tc>
              <w:tc>
                <w:tcPr>
                  <w:tcW w:w="1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1" w:hanging="2" w:hangingChars="1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归档单位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0" w:leftChars="-27" w:hanging="57" w:hangingChars="24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2" w:leftChars="-40" w:hanging="86" w:hangingChars="36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学期教学任务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1" w:hanging="2" w:hangingChars="1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0" w:leftChars="-27" w:hanging="57" w:hangingChars="24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2" w:leftChars="-40" w:hanging="86" w:hangingChars="36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学期课程表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1" w:hanging="2" w:hangingChars="1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0" w:leftChars="-27" w:hanging="57" w:hangingChars="24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2" w:leftChars="-40" w:hanging="86" w:hangingChars="36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教学日历（教学进度表）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1" w:hanging="2" w:hangingChars="1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0" w:leftChars="-27" w:hanging="57" w:hangingChars="24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2" w:leftChars="-40" w:hanging="86" w:hangingChars="36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调、停课审批表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31" w:hanging="64" w:hangingChars="27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1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Chars="-1" w:hanging="2" w:hangingChars="1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</w:tbl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仿宋_GB2312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textAlignment w:val="center"/>
              <w:rPr>
                <w:rFonts w:ascii="宋体" w:hAnsi="宋体" w:eastAsia="宋体" w:cs="Times New Roman"/>
                <w:b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3F3F3F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uto"/>
              <w:ind w:firstLine="480" w:firstLineChars="200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354" w:firstLineChars="147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3F3F3F"/>
                <w:kern w:val="0"/>
                <w:sz w:val="24"/>
                <w:szCs w:val="24"/>
              </w:rPr>
              <w:t>教材</w:t>
            </w:r>
          </w:p>
          <w:tbl>
            <w:tblPr>
              <w:tblStyle w:val="6"/>
              <w:tblW w:w="808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5"/>
              <w:gridCol w:w="4442"/>
              <w:gridCol w:w="1366"/>
              <w:gridCol w:w="15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480" w:firstLineChars="200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类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目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名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称</w:t>
                  </w:r>
                </w:p>
              </w:tc>
              <w:tc>
                <w:tcPr>
                  <w:tcW w:w="1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保管期限</w:t>
                  </w: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1" w:leftChars="-21" w:hanging="43" w:hangingChars="1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归档单位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firstLine="480" w:firstLineChars="200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已出版自编、主编教材目录和教材</w:t>
                  </w:r>
                </w:p>
              </w:tc>
              <w:tc>
                <w:tcPr>
                  <w:tcW w:w="1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1" w:leftChars="-21" w:hanging="43" w:hangingChars="1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firstLine="480" w:firstLineChars="200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各院系各专业使用教材目录</w:t>
                  </w:r>
                </w:p>
              </w:tc>
              <w:tc>
                <w:tcPr>
                  <w:tcW w:w="1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1" w:leftChars="-21" w:hanging="43" w:hangingChars="1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firstLine="480" w:firstLineChars="200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教材建设规划和优秀教材建设材料</w:t>
                  </w:r>
                </w:p>
              </w:tc>
              <w:tc>
                <w:tcPr>
                  <w:tcW w:w="1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1" w:leftChars="-21" w:hanging="43" w:hangingChars="1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firstLine="480" w:firstLineChars="200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获奖教材目录、证书复印件和教材</w:t>
                  </w:r>
                </w:p>
              </w:tc>
              <w:tc>
                <w:tcPr>
                  <w:tcW w:w="1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1" w:leftChars="-21" w:hanging="43" w:hangingChars="1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firstLine="240" w:firstLineChars="100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color w:val="3F3F3F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ind w:firstLine="480" w:firstLineChars="200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其它有保存价值的自编参考资料</w:t>
                  </w:r>
                </w:p>
              </w:tc>
              <w:tc>
                <w:tcPr>
                  <w:tcW w:w="1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长期</w:t>
                  </w: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ind w:left="-1" w:leftChars="-21" w:hanging="43" w:hangingChars="18"/>
                    <w:jc w:val="center"/>
                    <w:textAlignment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3F3F3F"/>
                      <w:kern w:val="0"/>
                      <w:sz w:val="24"/>
                      <w:szCs w:val="24"/>
                    </w:rPr>
                    <w:t>各院系</w:t>
                  </w:r>
                </w:p>
              </w:tc>
            </w:tr>
          </w:tbl>
          <w:p>
            <w:pPr>
              <w:widowControl/>
              <w:spacing w:line="360" w:lineRule="auto"/>
              <w:ind w:left="-736" w:leftChars="-398" w:right="-693" w:rightChars="-330" w:hanging="100" w:hangingChars="42"/>
              <w:jc w:val="center"/>
              <w:textAlignment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left="-735" w:leftChars="-350" w:right="-693" w:rightChars="-330" w:firstLine="480" w:firstLineChars="200"/>
        <w:textAlignment w:val="center"/>
        <w:rPr>
          <w:rFonts w:ascii="Times New Roman" w:hAnsi="宋体" w:eastAsia="仿宋_GB2312" w:cs="宋体"/>
          <w:color w:val="3F3F3F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D9"/>
    <w:rsid w:val="000158F6"/>
    <w:rsid w:val="00203A3D"/>
    <w:rsid w:val="002B4CDF"/>
    <w:rsid w:val="00444E4B"/>
    <w:rsid w:val="00562286"/>
    <w:rsid w:val="005B4ACD"/>
    <w:rsid w:val="005C4795"/>
    <w:rsid w:val="006165A0"/>
    <w:rsid w:val="006D01AB"/>
    <w:rsid w:val="00837FD9"/>
    <w:rsid w:val="00863CEF"/>
    <w:rsid w:val="00865BA5"/>
    <w:rsid w:val="00876AEE"/>
    <w:rsid w:val="009B377C"/>
    <w:rsid w:val="009C4D42"/>
    <w:rsid w:val="009E6ADB"/>
    <w:rsid w:val="00B623F7"/>
    <w:rsid w:val="00B92B2F"/>
    <w:rsid w:val="00C81A20"/>
    <w:rsid w:val="00D40564"/>
    <w:rsid w:val="00D80544"/>
    <w:rsid w:val="00DA1896"/>
    <w:rsid w:val="00E15DA2"/>
    <w:rsid w:val="00E30B6D"/>
    <w:rsid w:val="00FB775C"/>
    <w:rsid w:val="00FF48ED"/>
    <w:rsid w:val="00FF642D"/>
    <w:rsid w:val="06D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3F3F3F"/>
      <w:sz w:val="18"/>
      <w:szCs w:val="18"/>
      <w:u w:val="none"/>
    </w:rPr>
  </w:style>
  <w:style w:type="character" w:styleId="10">
    <w:name w:val="Hyperlink"/>
    <w:basedOn w:val="7"/>
    <w:semiHidden/>
    <w:unhideWhenUsed/>
    <w:uiPriority w:val="99"/>
    <w:rPr>
      <w:color w:val="3F3F3F"/>
      <w:sz w:val="18"/>
      <w:szCs w:val="18"/>
      <w:u w:val="none"/>
    </w:rPr>
  </w:style>
  <w:style w:type="character" w:customStyle="1" w:styleId="11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3">
    <w:name w:val="wp_pdf_player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wp_editor_art_table"/>
    <w:basedOn w:val="1"/>
    <w:uiPriority w:val="0"/>
    <w:pPr>
      <w:widowControl/>
      <w:spacing w:before="100" w:beforeAutospacing="1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wp_editor_tpl_table"/>
    <w:basedOn w:val="1"/>
    <w:uiPriority w:val="0"/>
    <w:pPr>
      <w:widowControl/>
      <w:spacing w:before="100" w:beforeAutospacing="1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wp_editor_art_excel_table"/>
    <w:basedOn w:val="1"/>
    <w:uiPriority w:val="0"/>
    <w:pPr>
      <w:widowControl/>
      <w:spacing w:before="100" w:beforeAutospacing="1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wp_editor_art_paste_table"/>
    <w:basedOn w:val="1"/>
    <w:uiPriority w:val="0"/>
    <w:pPr>
      <w:widowControl/>
      <w:spacing w:before="100" w:beforeAutospacing="1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wp_editor_art_paste_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wp_editor_art_paste_p_textindent_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wp_editor_art_paste_pimg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p_text_indent_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p_text_indent_4"/>
    <w:basedOn w:val="1"/>
    <w:uiPriority w:val="0"/>
    <w:pPr>
      <w:widowControl/>
      <w:spacing w:before="100" w:beforeAutospacing="1" w:after="100" w:afterAutospacing="1"/>
      <w:ind w:firstLine="96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p_text_indent_6"/>
    <w:basedOn w:val="1"/>
    <w:uiPriority w:val="0"/>
    <w:pPr>
      <w:widowControl/>
      <w:spacing w:before="100" w:beforeAutospacing="1" w:after="100" w:afterAutospacing="1"/>
      <w:ind w:firstLine="14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p_text_indent_8"/>
    <w:basedOn w:val="1"/>
    <w:uiPriority w:val="0"/>
    <w:pPr>
      <w:widowControl/>
      <w:spacing w:before="100" w:beforeAutospacing="1" w:after="100" w:afterAutospacing="1"/>
      <w:ind w:firstLine="19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p_text_indent_10"/>
    <w:basedOn w:val="1"/>
    <w:uiPriority w:val="0"/>
    <w:pPr>
      <w:widowControl/>
      <w:spacing w:before="100" w:beforeAutospacing="1" w:after="100" w:afterAutospacing="1"/>
      <w:ind w:firstLine="2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p_text_indent_12"/>
    <w:basedOn w:val="1"/>
    <w:uiPriority w:val="0"/>
    <w:pPr>
      <w:widowControl/>
      <w:spacing w:before="100" w:beforeAutospacing="1" w:after="100" w:afterAutospacing="1"/>
      <w:ind w:firstLine="28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p_text_indent_14"/>
    <w:basedOn w:val="1"/>
    <w:uiPriority w:val="0"/>
    <w:pPr>
      <w:widowControl/>
      <w:spacing w:before="100" w:beforeAutospacing="1" w:after="100" w:afterAutospacing="1"/>
      <w:ind w:firstLine="336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p_text_indent_16"/>
    <w:basedOn w:val="1"/>
    <w:uiPriority w:val="0"/>
    <w:pPr>
      <w:widowControl/>
      <w:spacing w:before="100" w:beforeAutospacing="1" w:after="100" w:afterAutospacing="1"/>
      <w:ind w:firstLine="38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p_text_indent_18"/>
    <w:basedOn w:val="1"/>
    <w:uiPriority w:val="0"/>
    <w:pPr>
      <w:widowControl/>
      <w:spacing w:before="100" w:beforeAutospacing="1" w:after="100" w:afterAutospacing="1"/>
      <w:ind w:firstLine="43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p_text_indent_20"/>
    <w:basedOn w:val="1"/>
    <w:uiPriority w:val="0"/>
    <w:pPr>
      <w:widowControl/>
      <w:spacing w:before="100" w:beforeAutospacing="1" w:after="100" w:afterAutospacing="1"/>
      <w:ind w:firstLine="4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p_text_indent_22"/>
    <w:basedOn w:val="1"/>
    <w:uiPriority w:val="0"/>
    <w:pPr>
      <w:widowControl/>
      <w:spacing w:before="100" w:beforeAutospacing="1" w:after="100" w:afterAutospacing="1"/>
      <w:ind w:firstLine="52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p_text_indent_24"/>
    <w:basedOn w:val="1"/>
    <w:qFormat/>
    <w:uiPriority w:val="0"/>
    <w:pPr>
      <w:widowControl/>
      <w:spacing w:before="100" w:beforeAutospacing="1" w:after="100" w:afterAutospacing="1"/>
      <w:ind w:firstLine="576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p_text_indent_26"/>
    <w:basedOn w:val="1"/>
    <w:uiPriority w:val="0"/>
    <w:pPr>
      <w:widowControl/>
      <w:spacing w:before="100" w:beforeAutospacing="1" w:after="100" w:afterAutospacing="1"/>
      <w:ind w:firstLine="62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p_text_indent_28"/>
    <w:basedOn w:val="1"/>
    <w:uiPriority w:val="0"/>
    <w:pPr>
      <w:widowControl/>
      <w:spacing w:before="100" w:beforeAutospacing="1" w:after="100" w:afterAutospacing="1"/>
      <w:ind w:firstLine="67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p_text_indent_30"/>
    <w:basedOn w:val="1"/>
    <w:uiPriority w:val="0"/>
    <w:pPr>
      <w:widowControl/>
      <w:spacing w:before="100" w:beforeAutospacing="1" w:after="100" w:afterAutospacing="1"/>
      <w:ind w:firstLine="7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p_text_indent_32"/>
    <w:basedOn w:val="1"/>
    <w:uiPriority w:val="0"/>
    <w:pPr>
      <w:widowControl/>
      <w:spacing w:before="100" w:beforeAutospacing="1" w:after="100" w:afterAutospacing="1"/>
      <w:ind w:firstLine="76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rili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A200"/>
      <w:kern w:val="0"/>
      <w:sz w:val="24"/>
      <w:szCs w:val="24"/>
    </w:rPr>
  </w:style>
  <w:style w:type="paragraph" w:customStyle="1" w:styleId="38">
    <w:name w:val="searchtitleinput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searchkeywordsinput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content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1">
    <w:name w:val="listtitfo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kuang"/>
    <w:basedOn w:val="1"/>
    <w:uiPriority w:val="0"/>
    <w:pPr>
      <w:widowControl/>
      <w:pBdr>
        <w:left w:val="single" w:color="C3C3C3" w:sz="6" w:space="0"/>
        <w:right w:val="single" w:color="C3C3C3" w:sz="6" w:space="0"/>
      </w:pBdr>
      <w:shd w:val="clear" w:color="auto" w:fill="D5EDFB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kuang1"/>
    <w:basedOn w:val="1"/>
    <w:uiPriority w:val="0"/>
    <w:pPr>
      <w:widowControl/>
      <w:pBdr>
        <w:left w:val="single" w:color="C3C3C3" w:sz="6" w:space="0"/>
        <w:right w:val="single" w:color="C3C3C3" w:sz="6" w:space="0"/>
      </w:pBdr>
      <w:shd w:val="clear" w:color="auto" w:fill="F5F8F9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kuang2"/>
    <w:basedOn w:val="1"/>
    <w:uiPriority w:val="0"/>
    <w:pPr>
      <w:widowControl/>
      <w:pBdr>
        <w:left w:val="single" w:color="C3C3C3" w:sz="6" w:space="0"/>
        <w:right w:val="single" w:color="C3C3C3" w:sz="6" w:space="0"/>
      </w:pBdr>
      <w:shd w:val="clear" w:color="auto" w:fill="F5F8F9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kuang3"/>
    <w:basedOn w:val="1"/>
    <w:uiPriority w:val="0"/>
    <w:pPr>
      <w:widowControl/>
      <w:pBdr>
        <w:top w:val="single" w:color="D0D0D0" w:sz="6" w:space="0"/>
        <w:left w:val="single" w:color="D0D0D0" w:sz="6" w:space="0"/>
        <w:right w:val="single" w:color="D0D0D0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kuang4"/>
    <w:basedOn w:val="1"/>
    <w:uiPriority w:val="0"/>
    <w:pPr>
      <w:widowControl/>
      <w:pBdr>
        <w:left w:val="single" w:color="CCCCCC" w:sz="12" w:space="0"/>
        <w:bottom w:val="single" w:color="CCCCCC" w:sz="12" w:space="0"/>
        <w:right w:val="single" w:color="CCCCCC" w:sz="12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kuang5"/>
    <w:basedOn w:val="1"/>
    <w:uiPriority w:val="0"/>
    <w:pPr>
      <w:widowControl/>
      <w:pBdr>
        <w:top w:val="single" w:color="CCCCCC" w:sz="12" w:space="0"/>
        <w:left w:val="single" w:color="CCCCCC" w:sz="12" w:space="0"/>
        <w:bottom w:val="single" w:color="CCCCCC" w:sz="12" w:space="0"/>
        <w:right w:val="single" w:color="CCCCCC" w:sz="12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kuang6"/>
    <w:basedOn w:val="1"/>
    <w:uiPriority w:val="0"/>
    <w:pPr>
      <w:widowControl/>
      <w:pBdr>
        <w:left w:val="single" w:color="CCCCCC" w:sz="12" w:space="0"/>
        <w:bottom w:val="single" w:color="CCCCCC" w:sz="12" w:space="0"/>
        <w:right w:val="single" w:color="CCCCCC" w:sz="12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baizi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172BB"/>
      <w:kern w:val="0"/>
      <w:sz w:val="19"/>
      <w:szCs w:val="19"/>
    </w:rPr>
  </w:style>
  <w:style w:type="paragraph" w:customStyle="1" w:styleId="50">
    <w:name w:val="hezi"/>
    <w:basedOn w:val="1"/>
    <w:uiPriority w:val="0"/>
    <w:pPr>
      <w:widowControl/>
      <w:spacing w:before="100" w:beforeAutospacing="1" w:after="100" w:afterAutospacing="1" w:line="408" w:lineRule="atLeast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1">
    <w:name w:val="nanzi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A4398"/>
      <w:kern w:val="0"/>
      <w:sz w:val="24"/>
      <w:szCs w:val="24"/>
    </w:rPr>
  </w:style>
  <w:style w:type="paragraph" w:customStyle="1" w:styleId="52">
    <w:name w:val="huizi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A9ADB1"/>
      <w:kern w:val="0"/>
      <w:szCs w:val="21"/>
    </w:rPr>
  </w:style>
  <w:style w:type="paragraph" w:customStyle="1" w:styleId="53">
    <w:name w:val="hongzi"/>
    <w:basedOn w:val="1"/>
    <w:uiPriority w:val="0"/>
    <w:pPr>
      <w:widowControl/>
      <w:spacing w:before="100" w:beforeAutospacing="1" w:after="100" w:afterAutospacing="1" w:line="432" w:lineRule="atLeast"/>
      <w:jc w:val="left"/>
    </w:pPr>
    <w:rPr>
      <w:rFonts w:ascii="宋体" w:hAnsi="宋体" w:eastAsia="宋体" w:cs="宋体"/>
      <w:color w:val="9B4201"/>
      <w:kern w:val="0"/>
      <w:sz w:val="24"/>
      <w:szCs w:val="24"/>
    </w:rPr>
  </w:style>
  <w:style w:type="paragraph" w:customStyle="1" w:styleId="54">
    <w:name w:val="biaoti"/>
    <w:basedOn w:val="1"/>
    <w:uiPriority w:val="0"/>
    <w:pPr>
      <w:widowControl/>
      <w:spacing w:before="100" w:beforeAutospacing="1" w:after="100" w:afterAutospacing="1"/>
      <w:jc w:val="left"/>
    </w:pPr>
    <w:rPr>
      <w:rFonts w:ascii="华文行楷" w:hAnsi="宋体" w:eastAsia="华文行楷" w:cs="宋体"/>
      <w:b/>
      <w:bCs/>
      <w:i/>
      <w:iCs/>
      <w:color w:val="0673C8"/>
      <w:kern w:val="0"/>
      <w:sz w:val="54"/>
      <w:szCs w:val="54"/>
    </w:rPr>
  </w:style>
  <w:style w:type="paragraph" w:customStyle="1" w:styleId="55">
    <w:name w:val="biaoti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FFFF"/>
      <w:kern w:val="0"/>
      <w:szCs w:val="21"/>
    </w:rPr>
  </w:style>
  <w:style w:type="paragraph" w:customStyle="1" w:styleId="56">
    <w:name w:val="biaoti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569BA"/>
      <w:kern w:val="0"/>
      <w:szCs w:val="21"/>
    </w:rPr>
  </w:style>
  <w:style w:type="paragraph" w:customStyle="1" w:styleId="57">
    <w:name w:val="biaoti3"/>
    <w:basedOn w:val="1"/>
    <w:uiPriority w:val="0"/>
    <w:pPr>
      <w:widowControl/>
      <w:spacing w:before="100" w:beforeAutospacing="1" w:after="100" w:afterAutospacing="1" w:line="360" w:lineRule="atLeast"/>
      <w:jc w:val="center"/>
    </w:pPr>
    <w:rPr>
      <w:rFonts w:ascii="宋体" w:hAnsi="宋体" w:eastAsia="宋体" w:cs="宋体"/>
      <w:b/>
      <w:bCs/>
      <w:color w:val="0673C8"/>
      <w:kern w:val="0"/>
      <w:sz w:val="30"/>
      <w:szCs w:val="30"/>
    </w:rPr>
  </w:style>
  <w:style w:type="paragraph" w:customStyle="1" w:styleId="58">
    <w:name w:val="biaoti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1D1D1D"/>
      <w:kern w:val="0"/>
      <w:szCs w:val="21"/>
    </w:rPr>
  </w:style>
  <w:style w:type="paragraph" w:customStyle="1" w:styleId="59">
    <w:name w:val="biaoti5"/>
    <w:basedOn w:val="1"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b/>
      <w:bCs/>
      <w:color w:val="1D1D1D"/>
      <w:kern w:val="0"/>
      <w:sz w:val="27"/>
      <w:szCs w:val="27"/>
    </w:rPr>
  </w:style>
  <w:style w:type="paragraph" w:customStyle="1" w:styleId="60">
    <w:name w:val="headb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mainb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mainleftbg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FFFF"/>
      <w:kern w:val="0"/>
      <w:szCs w:val="21"/>
    </w:rPr>
  </w:style>
  <w:style w:type="paragraph" w:customStyle="1" w:styleId="63">
    <w:name w:val="mainleftbg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mainleftbg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mainmiddlebg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mainmiddlebg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mainrightbg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FFFF"/>
      <w:kern w:val="0"/>
      <w:szCs w:val="21"/>
    </w:rPr>
  </w:style>
  <w:style w:type="paragraph" w:customStyle="1" w:styleId="68">
    <w:name w:val="mainrightbg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listmainbg1"/>
    <w:basedOn w:val="1"/>
    <w:qFormat/>
    <w:uiPriority w:val="0"/>
    <w:pPr>
      <w:widowControl/>
      <w:shd w:val="clear" w:color="auto" w:fill="FCF2C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listmainbg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listleftbg1"/>
    <w:basedOn w:val="1"/>
    <w:qFormat/>
    <w:uiPriority w:val="0"/>
    <w:pPr>
      <w:widowControl/>
      <w:shd w:val="clear" w:color="auto" w:fill="E2EFFB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listleftbg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listrightbg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listrightbg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toolsin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ian"/>
    <w:basedOn w:val="1"/>
    <w:qFormat/>
    <w:uiPriority w:val="0"/>
    <w:pPr>
      <w:widowControl/>
      <w:pBdr>
        <w:bottom w:val="dashed" w:color="999999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foothang"/>
    <w:basedOn w:val="1"/>
    <w:qFormat/>
    <w:uiPriority w:val="0"/>
    <w:pPr>
      <w:widowControl/>
      <w:spacing w:before="100" w:beforeAutospacing="1" w:after="100" w:afterAutospacing="1" w:line="432" w:lineRule="atLeast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78">
    <w:name w:val="cop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4"/>
      <w:szCs w:val="24"/>
    </w:rPr>
  </w:style>
  <w:style w:type="paragraph" w:customStyle="1" w:styleId="79">
    <w:name w:val="in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input1"/>
    <w:basedOn w:val="1"/>
    <w:qFormat/>
    <w:uiPriority w:val="0"/>
    <w:pPr>
      <w:widowControl/>
      <w:pBdr>
        <w:top w:val="single" w:color="7F9DB9" w:sz="6" w:space="0"/>
        <w:left w:val="single" w:color="7F9DB9" w:sz="6" w:space="0"/>
        <w:bottom w:val="single" w:color="7F9DB9" w:sz="6" w:space="0"/>
        <w:right w:val="single" w:color="7F9DB9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82">
    <w:name w:val="w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b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c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d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zlin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l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fh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9">
    <w:name w:val="style21"/>
    <w:basedOn w:val="7"/>
    <w:qFormat/>
    <w:uiPriority w:val="0"/>
    <w:rPr>
      <w:color w:val="666666"/>
    </w:rPr>
  </w:style>
  <w:style w:type="character" w:customStyle="1" w:styleId="9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2EC2-F42F-41FE-8115-2BF08CCCB4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2121</Characters>
  <Lines>17</Lines>
  <Paragraphs>4</Paragraphs>
  <TotalTime>249</TotalTime>
  <ScaleCrop>false</ScaleCrop>
  <LinksUpToDate>false</LinksUpToDate>
  <CharactersWithSpaces>2489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2016-05-09T07:46:00Z</dcterms:created>
  <dc:creator>JJ</dc:creator>
  <cp:lastModifiedBy>莫东芳</cp:lastModifiedBy>
  <dcterms:modified xsi:type="dcterms:W3CDTF">2023-11-03T08:20:54Z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D17BBBE1C81D4B7EA95704C0A2358F60_13</vt:lpwstr>
  </property>
</Properties>
</file>